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6D" w:rsidRDefault="00A6576D" w:rsidP="00204049">
      <w:pPr>
        <w:pStyle w:val="Title"/>
        <w:rPr>
          <w:rFonts w:ascii="Times New Roman" w:hAnsi="Times New Roman"/>
          <w:bCs w:val="0"/>
          <w:kern w:val="0"/>
          <w:sz w:val="26"/>
          <w:szCs w:val="26"/>
          <w:lang w:val="en-US"/>
        </w:rPr>
      </w:pPr>
      <w:r>
        <w:rPr>
          <w:rFonts w:ascii="Times New Roman" w:hAnsi="Times New Roman"/>
          <w:bCs w:val="0"/>
          <w:noProof/>
          <w:kern w:val="0"/>
          <w:sz w:val="26"/>
          <w:szCs w:val="2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71755</wp:posOffset>
            </wp:positionV>
            <wp:extent cx="1019175" cy="742950"/>
            <wp:effectExtent l="19050" t="0" r="9525" b="0"/>
            <wp:wrapSquare wrapText="bothSides"/>
            <wp:docPr id="1" name="Picture 0" descr="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.jpg"/>
                    <pic:cNvPicPr/>
                  </pic:nvPicPr>
                  <pic:blipFill>
                    <a:blip r:embed="rId4" cstate="print"/>
                    <a:srcRect t="1176" r="66612" b="6400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 w:val="0"/>
          <w:noProof/>
          <w:kern w:val="0"/>
          <w:sz w:val="26"/>
          <w:szCs w:val="26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-90170</wp:posOffset>
            </wp:positionV>
            <wp:extent cx="886460" cy="1028700"/>
            <wp:effectExtent l="19050" t="0" r="8890" b="0"/>
            <wp:wrapSquare wrapText="bothSides"/>
            <wp:docPr id="2" name="Picture 1" descr="stolichnA obshtin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lichnA obshtina_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 w:val="0"/>
          <w:noProof/>
          <w:kern w:val="0"/>
          <w:sz w:val="26"/>
          <w:szCs w:val="26"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-90170</wp:posOffset>
            </wp:positionV>
            <wp:extent cx="1457325" cy="971550"/>
            <wp:effectExtent l="19050" t="0" r="9525" b="0"/>
            <wp:wrapSquare wrapText="bothSides"/>
            <wp:docPr id="3" name="Picture 2" descr="6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x4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 w:val="0"/>
          <w:noProof/>
          <w:kern w:val="0"/>
          <w:sz w:val="26"/>
          <w:szCs w:val="26"/>
          <w:lang w:val="bg-BG"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71755</wp:posOffset>
            </wp:positionV>
            <wp:extent cx="1524000" cy="495300"/>
            <wp:effectExtent l="19050" t="0" r="0" b="0"/>
            <wp:wrapSquare wrapText="bothSides"/>
            <wp:docPr id="4" name="Picture 3" descr="logo-pr-ev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-evrop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76D" w:rsidRDefault="00A6576D" w:rsidP="00A6576D">
      <w:pPr>
        <w:pStyle w:val="Title"/>
        <w:jc w:val="left"/>
        <w:rPr>
          <w:rFonts w:ascii="Times New Roman" w:hAnsi="Times New Roman"/>
          <w:bCs w:val="0"/>
          <w:kern w:val="0"/>
          <w:sz w:val="26"/>
          <w:szCs w:val="26"/>
          <w:lang w:val="bg-BG"/>
        </w:rPr>
      </w:pPr>
    </w:p>
    <w:p w:rsidR="00A6576D" w:rsidRDefault="00A6576D" w:rsidP="00A6576D">
      <w:pPr>
        <w:pStyle w:val="Title"/>
        <w:jc w:val="left"/>
        <w:rPr>
          <w:rFonts w:ascii="Times New Roman" w:hAnsi="Times New Roman"/>
          <w:bCs w:val="0"/>
          <w:kern w:val="0"/>
          <w:sz w:val="26"/>
          <w:szCs w:val="26"/>
          <w:lang w:val="bg-BG"/>
        </w:rPr>
      </w:pPr>
    </w:p>
    <w:p w:rsidR="00A6576D" w:rsidRDefault="00045BFE" w:rsidP="00204049">
      <w:pPr>
        <w:pStyle w:val="Title"/>
        <w:rPr>
          <w:rFonts w:ascii="Times New Roman" w:hAnsi="Times New Roman"/>
          <w:bCs w:val="0"/>
          <w:kern w:val="0"/>
          <w:sz w:val="26"/>
          <w:szCs w:val="26"/>
          <w:lang w:val="bg-BG"/>
        </w:rPr>
      </w:pPr>
      <w:r>
        <w:rPr>
          <w:rFonts w:ascii="Times New Roman" w:hAnsi="Times New Roman"/>
          <w:bCs w:val="0"/>
          <w:noProof/>
          <w:kern w:val="0"/>
          <w:sz w:val="26"/>
          <w:szCs w:val="26"/>
          <w:lang w:val="bg-BG" w:eastAsia="bg-BG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30480</wp:posOffset>
            </wp:positionV>
            <wp:extent cx="733425" cy="819150"/>
            <wp:effectExtent l="19050" t="0" r="9525" b="0"/>
            <wp:wrapSquare wrapText="bothSides"/>
            <wp:docPr id="6" name="Picture 5" descr="LOGO-25_ANS-IF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5_ANS-IF-blu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 w:val="0"/>
          <w:noProof/>
          <w:kern w:val="0"/>
          <w:sz w:val="26"/>
          <w:szCs w:val="26"/>
          <w:lang w:val="bg-BG" w:eastAsia="bg-BG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125730</wp:posOffset>
            </wp:positionV>
            <wp:extent cx="876300" cy="638175"/>
            <wp:effectExtent l="19050" t="0" r="0" b="0"/>
            <wp:wrapSquare wrapText="bothSides"/>
            <wp:docPr id="8" name="Picture 7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 w:val="0"/>
          <w:noProof/>
          <w:kern w:val="0"/>
          <w:sz w:val="26"/>
          <w:szCs w:val="26"/>
          <w:lang w:val="bg-BG"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2834005</wp:posOffset>
            </wp:positionH>
            <wp:positionV relativeFrom="paragraph">
              <wp:posOffset>192405</wp:posOffset>
            </wp:positionV>
            <wp:extent cx="952500" cy="314325"/>
            <wp:effectExtent l="19050" t="0" r="0" b="0"/>
            <wp:wrapSquare wrapText="bothSides"/>
            <wp:docPr id="5" name="Picture 4" descr="logo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76D" w:rsidRPr="00A6576D" w:rsidRDefault="00A6576D" w:rsidP="00A6576D">
      <w:pPr>
        <w:pStyle w:val="Title"/>
        <w:jc w:val="left"/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</w:pPr>
      <w:r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ab/>
      </w:r>
      <w:r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ab/>
      </w:r>
      <w:r w:rsidR="00045BFE"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ab/>
      </w:r>
      <w:r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 xml:space="preserve"> </w:t>
      </w:r>
      <w:r w:rsidRPr="00A6576D"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>С подкрепата на:</w:t>
      </w:r>
      <w:r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 xml:space="preserve"> </w:t>
      </w:r>
    </w:p>
    <w:p w:rsidR="00A6576D" w:rsidRDefault="00A6576D" w:rsidP="00204049">
      <w:pPr>
        <w:pStyle w:val="Title"/>
        <w:rPr>
          <w:rFonts w:ascii="Times New Roman" w:hAnsi="Times New Roman"/>
          <w:bCs w:val="0"/>
          <w:kern w:val="0"/>
          <w:sz w:val="26"/>
          <w:szCs w:val="26"/>
          <w:lang w:val="bg-BG"/>
        </w:rPr>
      </w:pPr>
    </w:p>
    <w:p w:rsidR="00A6576D" w:rsidRDefault="00A6576D" w:rsidP="00204049">
      <w:pPr>
        <w:pStyle w:val="Title"/>
        <w:rPr>
          <w:rFonts w:ascii="Times New Roman" w:hAnsi="Times New Roman"/>
          <w:bCs w:val="0"/>
          <w:kern w:val="0"/>
          <w:sz w:val="26"/>
          <w:szCs w:val="26"/>
          <w:lang w:val="bg-BG"/>
        </w:rPr>
      </w:pPr>
    </w:p>
    <w:p w:rsidR="00A6576D" w:rsidRDefault="00A6576D" w:rsidP="00204049">
      <w:pPr>
        <w:pStyle w:val="Title"/>
        <w:rPr>
          <w:rFonts w:ascii="Times New Roman" w:hAnsi="Times New Roman"/>
          <w:bCs w:val="0"/>
          <w:kern w:val="0"/>
          <w:sz w:val="26"/>
          <w:szCs w:val="26"/>
          <w:lang w:val="bg-BG"/>
        </w:rPr>
      </w:pPr>
    </w:p>
    <w:p w:rsidR="00D8021B" w:rsidRPr="00A6576D" w:rsidRDefault="00D8021B" w:rsidP="00204049">
      <w:pPr>
        <w:pStyle w:val="Title"/>
        <w:rPr>
          <w:rFonts w:ascii="Times New Roman" w:hAnsi="Times New Roman"/>
          <w:bCs w:val="0"/>
          <w:kern w:val="0"/>
          <w:sz w:val="26"/>
          <w:szCs w:val="26"/>
          <w:lang w:val="bg-BG"/>
        </w:rPr>
      </w:pPr>
    </w:p>
    <w:p w:rsidR="00A6576D" w:rsidRPr="00A6576D" w:rsidRDefault="00A6576D" w:rsidP="00204049">
      <w:pPr>
        <w:pStyle w:val="Title"/>
        <w:rPr>
          <w:rFonts w:ascii="Times New Roman" w:hAnsi="Times New Roman"/>
          <w:bCs w:val="0"/>
          <w:kern w:val="0"/>
          <w:sz w:val="40"/>
          <w:szCs w:val="40"/>
          <w:lang w:val="bg-BG"/>
        </w:rPr>
      </w:pPr>
      <w:r w:rsidRPr="00A6576D">
        <w:rPr>
          <w:rFonts w:ascii="Times New Roman" w:hAnsi="Times New Roman"/>
          <w:bCs w:val="0"/>
          <w:kern w:val="0"/>
          <w:sz w:val="40"/>
          <w:szCs w:val="40"/>
          <w:lang w:val="bg-BG"/>
        </w:rPr>
        <w:t>ПОКАНА</w:t>
      </w:r>
    </w:p>
    <w:p w:rsidR="00A6576D" w:rsidRDefault="00A6576D" w:rsidP="00204049">
      <w:pPr>
        <w:pStyle w:val="Title"/>
        <w:rPr>
          <w:rFonts w:ascii="Times New Roman" w:hAnsi="Times New Roman"/>
          <w:bCs w:val="0"/>
          <w:kern w:val="0"/>
          <w:sz w:val="26"/>
          <w:szCs w:val="26"/>
          <w:lang w:val="bg-BG"/>
        </w:rPr>
      </w:pPr>
    </w:p>
    <w:p w:rsidR="00A6576D" w:rsidRDefault="00A6576D" w:rsidP="00204049">
      <w:pPr>
        <w:pStyle w:val="Title"/>
        <w:rPr>
          <w:rFonts w:ascii="Times New Roman" w:hAnsi="Times New Roman"/>
          <w:bCs w:val="0"/>
          <w:kern w:val="0"/>
          <w:sz w:val="26"/>
          <w:szCs w:val="26"/>
          <w:lang w:val="bg-BG"/>
        </w:rPr>
      </w:pPr>
    </w:p>
    <w:p w:rsidR="00A6576D" w:rsidRPr="00BF5B12" w:rsidRDefault="00A47931" w:rsidP="00204049">
      <w:pPr>
        <w:pStyle w:val="Title"/>
        <w:rPr>
          <w:rFonts w:ascii="Times New Roman" w:hAnsi="Times New Roman"/>
          <w:bCs w:val="0"/>
          <w:kern w:val="0"/>
          <w:sz w:val="26"/>
          <w:szCs w:val="26"/>
          <w:lang w:val="bg-BG"/>
        </w:rPr>
      </w:pPr>
      <w:r w:rsidRPr="00BF5B12">
        <w:rPr>
          <w:rFonts w:ascii="Times New Roman" w:hAnsi="Times New Roman"/>
          <w:bCs w:val="0"/>
          <w:kern w:val="0"/>
          <w:sz w:val="26"/>
          <w:szCs w:val="26"/>
          <w:lang w:val="bg-BG"/>
        </w:rPr>
        <w:t>УВАЖАЕМИ КОЛЕГИ,</w:t>
      </w:r>
    </w:p>
    <w:p w:rsidR="00A47931" w:rsidRDefault="00A47931" w:rsidP="00204049">
      <w:pPr>
        <w:pStyle w:val="Title"/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</w:pPr>
    </w:p>
    <w:p w:rsidR="00A47931" w:rsidRDefault="00A47931" w:rsidP="00BF5B12">
      <w:pPr>
        <w:pStyle w:val="Title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  <w:t xml:space="preserve">На </w:t>
      </w:r>
      <w:r w:rsidRPr="00BF5B12">
        <w:rPr>
          <w:rFonts w:ascii="Times New Roman" w:hAnsi="Times New Roman"/>
          <w:bCs w:val="0"/>
          <w:kern w:val="0"/>
          <w:sz w:val="26"/>
          <w:szCs w:val="26"/>
          <w:lang w:val="bg-BG"/>
        </w:rPr>
        <w:t>28 април (четвъртък) от 11:00 часа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  <w:t xml:space="preserve"> във Френския институт в гр. София (</w:t>
      </w:r>
      <w:r w:rsidR="00173ABA"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>пл.</w:t>
      </w:r>
      <w:r w:rsidRPr="00BF5B12"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 xml:space="preserve"> „</w:t>
      </w:r>
      <w:r w:rsidR="00173ABA"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>Славейков</w:t>
      </w:r>
      <w:r w:rsidRPr="00BF5B12"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>” 3</w:t>
      </w:r>
      <w:r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  <w:t xml:space="preserve">), Асоциацията за свободен театър ще представи </w:t>
      </w:r>
      <w:r w:rsidR="00BF5B12" w:rsidRPr="00BF5B12">
        <w:rPr>
          <w:rFonts w:ascii="Times New Roman" w:hAnsi="Times New Roman"/>
          <w:bCs w:val="0"/>
          <w:kern w:val="0"/>
          <w:sz w:val="26"/>
          <w:szCs w:val="26"/>
          <w:lang w:val="bg-BG"/>
        </w:rPr>
        <w:t>ПРОЕКТА ЗА ЦЕНТЪР ЗА СЪВРЕМЕННИ ИЗКУСТВА „ТОПЛОЦЕНТРАЛА”</w:t>
      </w:r>
      <w:r w:rsidR="000B36EE">
        <w:rPr>
          <w:rFonts w:ascii="Times New Roman" w:hAnsi="Times New Roman"/>
          <w:bCs w:val="0"/>
          <w:kern w:val="0"/>
          <w:sz w:val="26"/>
          <w:szCs w:val="26"/>
          <w:lang w:val="bg-BG"/>
        </w:rPr>
        <w:t>.</w:t>
      </w:r>
    </w:p>
    <w:p w:rsidR="00BF5B12" w:rsidRDefault="00BF5B12" w:rsidP="00BF5B12">
      <w:pPr>
        <w:pStyle w:val="Title"/>
        <w:ind w:firstLine="709"/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</w:pPr>
    </w:p>
    <w:p w:rsidR="00BF5B12" w:rsidRDefault="000B36EE" w:rsidP="00BF5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Ще представим на вашето внимание концепция за програмиране и управление на</w:t>
      </w:r>
      <w:r w:rsidR="00A47931">
        <w:rPr>
          <w:rFonts w:ascii="Times New Roman" w:hAnsi="Times New Roman"/>
          <w:b/>
          <w:bCs/>
          <w:sz w:val="26"/>
          <w:szCs w:val="26"/>
        </w:rPr>
        <w:t xml:space="preserve"> Център за съвременни изкуства в изоставената сграда на бившата топлоцентрала на НДК в Южния парк.</w:t>
      </w:r>
      <w:r w:rsidR="00BF5B1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F5B12" w:rsidRPr="00204049">
        <w:rPr>
          <w:rFonts w:ascii="Times New Roman" w:hAnsi="Times New Roman" w:cs="Times New Roman"/>
          <w:sz w:val="26"/>
          <w:szCs w:val="26"/>
        </w:rPr>
        <w:t>. Партньори по проекта</w:t>
      </w:r>
      <w:r>
        <w:rPr>
          <w:rFonts w:ascii="Times New Roman" w:hAnsi="Times New Roman" w:cs="Times New Roman"/>
          <w:sz w:val="26"/>
          <w:szCs w:val="26"/>
        </w:rPr>
        <w:t>, който е одобрен по Програма Европа,</w:t>
      </w:r>
      <w:r w:rsidR="00BF5B12" w:rsidRPr="00204049">
        <w:rPr>
          <w:rFonts w:ascii="Times New Roman" w:hAnsi="Times New Roman" w:cs="Times New Roman"/>
          <w:sz w:val="26"/>
          <w:szCs w:val="26"/>
        </w:rPr>
        <w:t xml:space="preserve"> са </w:t>
      </w:r>
      <w:r w:rsidR="00BF5B12">
        <w:rPr>
          <w:rFonts w:ascii="Times New Roman" w:hAnsi="Times New Roman" w:cs="Times New Roman"/>
          <w:sz w:val="26"/>
          <w:szCs w:val="26"/>
        </w:rPr>
        <w:t>Столична община,</w:t>
      </w:r>
      <w:r w:rsidR="00BF5B12" w:rsidRPr="00204049">
        <w:rPr>
          <w:rFonts w:ascii="Times New Roman" w:hAnsi="Times New Roman" w:cs="Times New Roman"/>
          <w:sz w:val="26"/>
          <w:szCs w:val="26"/>
        </w:rPr>
        <w:t xml:space="preserve"> Община Триадица, Френски институт, Гьоте институт и Институт Сервантес.</w:t>
      </w:r>
      <w:r w:rsidR="00BF5B12">
        <w:rPr>
          <w:rFonts w:ascii="Times New Roman" w:hAnsi="Times New Roman" w:cs="Times New Roman"/>
          <w:sz w:val="26"/>
          <w:szCs w:val="26"/>
        </w:rPr>
        <w:t xml:space="preserve"> Организатор е Асоциацията за свободен театър. </w:t>
      </w:r>
      <w:r w:rsidR="00BF5B12" w:rsidRPr="00706454">
        <w:rPr>
          <w:rFonts w:ascii="Times New Roman" w:hAnsi="Times New Roman" w:cs="Times New Roman"/>
          <w:spacing w:val="-2"/>
          <w:sz w:val="26"/>
          <w:szCs w:val="26"/>
        </w:rPr>
        <w:t xml:space="preserve">Проектът  има подкрепата и на най-голямата мрежа на арт пространствата в Европа ТEH / </w:t>
      </w:r>
      <w:proofErr w:type="spellStart"/>
      <w:r w:rsidR="00BF5B12" w:rsidRPr="00706454">
        <w:rPr>
          <w:rFonts w:ascii="Times New Roman" w:hAnsi="Times New Roman" w:cs="Times New Roman"/>
          <w:spacing w:val="-2"/>
          <w:sz w:val="26"/>
          <w:szCs w:val="26"/>
          <w:lang w:val="en-US"/>
        </w:rPr>
        <w:t>TransEuropeHalles</w:t>
      </w:r>
      <w:proofErr w:type="spellEnd"/>
      <w:r w:rsidR="00BF5B12" w:rsidRPr="00706454">
        <w:rPr>
          <w:rFonts w:ascii="Times New Roman" w:hAnsi="Times New Roman" w:cs="Times New Roman"/>
          <w:spacing w:val="-2"/>
          <w:sz w:val="26"/>
          <w:szCs w:val="26"/>
        </w:rPr>
        <w:t xml:space="preserve"> /, които следят и консултират работния процес</w:t>
      </w:r>
      <w:r w:rsidR="00BF5B12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A47931" w:rsidRDefault="00A47931" w:rsidP="00BF5B12">
      <w:pPr>
        <w:pStyle w:val="Title"/>
        <w:ind w:firstLine="709"/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</w:pPr>
    </w:p>
    <w:p w:rsidR="00A47931" w:rsidRDefault="00A47931" w:rsidP="00BF5B12">
      <w:pPr>
        <w:pStyle w:val="Title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  <w:t>На пресконференцията ще присъстват и чуждестранни експерти, които са у нас за разработването на финален модел и интердисциплинарна платф</w:t>
      </w:r>
      <w:r w:rsidR="00BF5B12"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  <w:t>орма на управлението на центъра, както и експерти и културни дейци от България, които подкрепят проекта.</w:t>
      </w:r>
    </w:p>
    <w:p w:rsidR="00BF5B12" w:rsidRDefault="00BF5B12" w:rsidP="00BF5B12">
      <w:pPr>
        <w:pStyle w:val="Title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</w:pPr>
    </w:p>
    <w:p w:rsidR="00BF5B12" w:rsidRDefault="00BF5B12" w:rsidP="00BF5B12">
      <w:pPr>
        <w:pStyle w:val="Title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</w:pPr>
      <w:r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  <w:t>По време на пресконференцията ще имате възможност за въпроси и персонални интервюта с присъстващите експерти.</w:t>
      </w:r>
    </w:p>
    <w:p w:rsidR="00A47931" w:rsidRDefault="00A47931" w:rsidP="00BF5B12">
      <w:pPr>
        <w:pStyle w:val="Title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</w:pPr>
    </w:p>
    <w:p w:rsidR="00BF5B12" w:rsidRDefault="00BF5B12" w:rsidP="00BF5B12">
      <w:pPr>
        <w:pStyle w:val="Title"/>
        <w:ind w:firstLine="709"/>
        <w:jc w:val="both"/>
        <w:rPr>
          <w:rFonts w:ascii="Times New Roman" w:hAnsi="Times New Roman"/>
          <w:b w:val="0"/>
          <w:bCs w:val="0"/>
          <w:kern w:val="0"/>
          <w:sz w:val="26"/>
          <w:szCs w:val="26"/>
          <w:lang w:val="bg-BG"/>
        </w:rPr>
      </w:pPr>
    </w:p>
    <w:p w:rsidR="00BF5B12" w:rsidRDefault="00BF5B12" w:rsidP="00BF5B12">
      <w:pPr>
        <w:pStyle w:val="Title"/>
        <w:ind w:firstLine="709"/>
        <w:rPr>
          <w:rFonts w:ascii="Times New Roman" w:hAnsi="Times New Roman"/>
          <w:bCs w:val="0"/>
          <w:kern w:val="0"/>
          <w:sz w:val="26"/>
          <w:szCs w:val="26"/>
          <w:lang w:val="bg-BG"/>
        </w:rPr>
      </w:pPr>
      <w:r w:rsidRPr="00BF5B12">
        <w:rPr>
          <w:rFonts w:ascii="Times New Roman" w:hAnsi="Times New Roman"/>
          <w:bCs w:val="0"/>
          <w:kern w:val="0"/>
          <w:sz w:val="26"/>
          <w:szCs w:val="26"/>
          <w:lang w:val="bg-BG"/>
        </w:rPr>
        <w:t>ОЧАКВАМЕ ВИ!</w:t>
      </w:r>
    </w:p>
    <w:p w:rsidR="00BF5B12" w:rsidRDefault="00BF5B12" w:rsidP="00BF5B12">
      <w:pPr>
        <w:pStyle w:val="Title"/>
        <w:ind w:firstLine="709"/>
        <w:rPr>
          <w:rFonts w:ascii="Times New Roman" w:hAnsi="Times New Roman"/>
          <w:bCs w:val="0"/>
          <w:kern w:val="0"/>
          <w:sz w:val="26"/>
          <w:szCs w:val="26"/>
          <w:lang w:val="bg-BG"/>
        </w:rPr>
      </w:pPr>
    </w:p>
    <w:p w:rsidR="00BF5B12" w:rsidRPr="00BF5B12" w:rsidRDefault="00BF5B12" w:rsidP="00BF5B12">
      <w:pPr>
        <w:pStyle w:val="Title"/>
        <w:ind w:firstLine="709"/>
        <w:jc w:val="left"/>
        <w:rPr>
          <w:rFonts w:ascii="Times New Roman" w:hAnsi="Times New Roman"/>
          <w:bCs w:val="0"/>
          <w:i/>
          <w:kern w:val="0"/>
          <w:sz w:val="26"/>
          <w:szCs w:val="26"/>
          <w:lang w:val="bg-BG"/>
        </w:rPr>
      </w:pPr>
      <w:r w:rsidRPr="00BF5B12">
        <w:rPr>
          <w:rFonts w:ascii="Times New Roman" w:hAnsi="Times New Roman"/>
          <w:bCs w:val="0"/>
          <w:i/>
          <w:kern w:val="0"/>
          <w:sz w:val="26"/>
          <w:szCs w:val="26"/>
          <w:lang w:val="bg-BG"/>
        </w:rPr>
        <w:t>За допълнителна информация:</w:t>
      </w:r>
    </w:p>
    <w:p w:rsidR="00BF5B12" w:rsidRPr="00BF5B12" w:rsidRDefault="00BF5B12" w:rsidP="00BF5B12">
      <w:pPr>
        <w:pStyle w:val="Title"/>
        <w:jc w:val="left"/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</w:pPr>
      <w:r w:rsidRPr="00BF5B12"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>Веселин Димов, Асоциация за свободен театър, тел. 0899 196 316</w:t>
      </w:r>
    </w:p>
    <w:p w:rsidR="00BF5B12" w:rsidRPr="00BF5B12" w:rsidRDefault="00BF5B12" w:rsidP="00BF5B12">
      <w:pPr>
        <w:pStyle w:val="Title"/>
        <w:jc w:val="left"/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</w:pPr>
      <w:r w:rsidRPr="00BF5B12"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 xml:space="preserve">Анита Табахнева, </w:t>
      </w:r>
      <w:r w:rsidR="00173ABA"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>Координатор</w:t>
      </w:r>
      <w:r w:rsidRPr="00BF5B12"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>, тел. 0888 985 009</w:t>
      </w:r>
    </w:p>
    <w:p w:rsidR="00BF5B12" w:rsidRPr="00D8021B" w:rsidRDefault="00BF5B12" w:rsidP="00BF5B12">
      <w:pPr>
        <w:pStyle w:val="Title"/>
        <w:jc w:val="left"/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</w:pPr>
      <w:r w:rsidRPr="00BF5B12">
        <w:rPr>
          <w:rFonts w:ascii="Times New Roman" w:hAnsi="Times New Roman"/>
          <w:b w:val="0"/>
          <w:bCs w:val="0"/>
          <w:i/>
          <w:kern w:val="0"/>
          <w:sz w:val="26"/>
          <w:szCs w:val="26"/>
          <w:lang w:val="bg-BG"/>
        </w:rPr>
        <w:t>Катя Михайлова, Връзки с обществеността и медиите, тел. 0895 50 27 60</w:t>
      </w:r>
    </w:p>
    <w:sectPr w:rsidR="00BF5B12" w:rsidRPr="00D8021B" w:rsidSect="00B44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31F"/>
    <w:rsid w:val="00045BFE"/>
    <w:rsid w:val="000B36EE"/>
    <w:rsid w:val="00173ABA"/>
    <w:rsid w:val="00187438"/>
    <w:rsid w:val="00204049"/>
    <w:rsid w:val="002F231F"/>
    <w:rsid w:val="00504CC1"/>
    <w:rsid w:val="00533867"/>
    <w:rsid w:val="00602BF6"/>
    <w:rsid w:val="00706454"/>
    <w:rsid w:val="008C2040"/>
    <w:rsid w:val="009C6E69"/>
    <w:rsid w:val="009F719D"/>
    <w:rsid w:val="00A47931"/>
    <w:rsid w:val="00A6576D"/>
    <w:rsid w:val="00B06788"/>
    <w:rsid w:val="00B4431B"/>
    <w:rsid w:val="00BF5B12"/>
    <w:rsid w:val="00D8021B"/>
    <w:rsid w:val="00E1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F231F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2F231F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BodyTextIndent">
    <w:name w:val="Body Text Indent"/>
    <w:basedOn w:val="Normal"/>
    <w:link w:val="BodyTextIndentChar"/>
    <w:rsid w:val="002F231F"/>
    <w:pPr>
      <w:tabs>
        <w:tab w:val="right" w:pos="8789"/>
      </w:tabs>
      <w:suppressAutoHyphens/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2F231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2016-04-20T06:25:00Z</dcterms:created>
  <dcterms:modified xsi:type="dcterms:W3CDTF">2016-04-25T10:09:00Z</dcterms:modified>
</cp:coreProperties>
</file>